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8B5EF" w14:textId="77777777" w:rsidR="00041EC8" w:rsidRDefault="00735465">
      <w:pPr>
        <w:pStyle w:val="Titel"/>
      </w:pPr>
      <w:r>
        <w:t>Unser Service für Privatversicherte:</w:t>
      </w:r>
    </w:p>
    <w:p w14:paraId="27583B43" w14:textId="77777777" w:rsidR="00041EC8" w:rsidRDefault="00735465">
      <w:pPr>
        <w:pStyle w:val="berschrift1"/>
        <w:jc w:val="center"/>
      </w:pPr>
      <w:r>
        <w:t>Kostenerstattung von Heilmittelleistungen sichern</w:t>
      </w:r>
    </w:p>
    <w:p w14:paraId="7EE63DF8" w14:textId="77777777" w:rsidR="00041EC8" w:rsidRDefault="00041EC8">
      <w:pPr>
        <w:pStyle w:val="Textkrper"/>
        <w:rPr>
          <w:rFonts w:ascii="Verdana" w:hAnsi="Verdana"/>
        </w:rPr>
      </w:pPr>
    </w:p>
    <w:p w14:paraId="61E461FB" w14:textId="77777777" w:rsidR="00041EC8" w:rsidRDefault="00735465">
      <w:pPr>
        <w:pStyle w:val="Textkrper"/>
        <w:rPr>
          <w:rFonts w:ascii="Verdana" w:hAnsi="Verdana"/>
        </w:rPr>
      </w:pPr>
      <w:r>
        <w:rPr>
          <w:rFonts w:ascii="Verdana" w:hAnsi="Verdana"/>
        </w:rPr>
        <w:t xml:space="preserve">Damit Sie sich ganz auf Ihre Therapieerfolge konzentrieren können, bieten wir Ihnen über unseren Berufsverband BED e.V Zugang zu unabhängigen </w:t>
      </w:r>
      <w:r>
        <w:rPr>
          <w:rFonts w:ascii="Verdana" w:hAnsi="Verdana"/>
        </w:rPr>
        <w:t>Versicherungsberatern, die Sie gerne individuell und für Sie kostenfrei bzgl. Ihrer Kostenerstattung von Heilmittelleistungen unterstützen werden.</w:t>
      </w:r>
    </w:p>
    <w:p w14:paraId="118FC303" w14:textId="77777777" w:rsidR="00041EC8" w:rsidRDefault="00735465">
      <w:pPr>
        <w:pStyle w:val="Textkrper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0" distR="0" simplePos="0" relativeHeight="3" behindDoc="0" locked="0" layoutInCell="0" allowOverlap="1" wp14:anchorId="510E1018" wp14:editId="238C48DB">
            <wp:simplePos x="0" y="0"/>
            <wp:positionH relativeFrom="column">
              <wp:posOffset>2105025</wp:posOffset>
            </wp:positionH>
            <wp:positionV relativeFrom="paragraph">
              <wp:posOffset>-24765</wp:posOffset>
            </wp:positionV>
            <wp:extent cx="1861820" cy="551180"/>
            <wp:effectExtent l="0" t="0" r="0" b="0"/>
            <wp:wrapSquare wrapText="largest"/>
            <wp:docPr id="1" name="Bild2 Kopie 1 Kop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2 Kopie 1 Kopi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8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3901FC" w14:textId="77777777" w:rsidR="00041EC8" w:rsidRDefault="00041EC8">
      <w:pPr>
        <w:pStyle w:val="Textkrper"/>
        <w:rPr>
          <w:rFonts w:ascii="Verdana" w:hAnsi="Verdana"/>
        </w:rPr>
      </w:pPr>
    </w:p>
    <w:p w14:paraId="4D0E0DB8" w14:textId="77777777" w:rsidR="00041EC8" w:rsidRDefault="00735465">
      <w:pPr>
        <w:pStyle w:val="Textkrper"/>
        <w:rPr>
          <w:rFonts w:ascii="Verdana" w:hAnsi="Verdana"/>
        </w:rPr>
      </w:pPr>
      <w:r>
        <w:rPr>
          <w:rFonts w:ascii="Verdana" w:hAnsi="Verdana"/>
        </w:rPr>
        <w:t xml:space="preserve">Wir als Praxis haben diesen Service für Sie bereits gebucht. Verwenden Sie daher beim Zugangsantrag bitte folgenden </w:t>
      </w:r>
    </w:p>
    <w:p w14:paraId="2F311846" w14:textId="7A651847" w:rsidR="00041EC8" w:rsidRDefault="00735465">
      <w:pPr>
        <w:pStyle w:val="Textkrper"/>
        <w:numPr>
          <w:ilvl w:val="0"/>
          <w:numId w:val="4"/>
        </w:numPr>
      </w:pPr>
      <w:r>
        <w:rPr>
          <w:rFonts w:ascii="Verdana" w:hAnsi="Verdana"/>
          <w:b/>
          <w:bCs/>
        </w:rPr>
        <w:t>Praxiscode</w:t>
      </w:r>
      <w:r>
        <w:rPr>
          <w:rFonts w:ascii="Verdana" w:hAnsi="Verdana"/>
        </w:rPr>
        <w:t xml:space="preserve">: </w:t>
      </w:r>
      <w:r>
        <w:rPr>
          <w:rFonts w:ascii="Verdana" w:hAnsi="Verdana"/>
          <w:color w:val="C9211E"/>
        </w:rPr>
        <w:t xml:space="preserve">XXXXXXX (Tragen Sie hier Ihren Praxiscode ein, den Sie mit der Buchung des BED-Finanzmodul </w:t>
      </w:r>
      <w:proofErr w:type="spellStart"/>
      <w:r>
        <w:rPr>
          <w:rFonts w:ascii="Verdana" w:hAnsi="Verdana"/>
          <w:color w:val="C9211E"/>
        </w:rPr>
        <w:t>Full</w:t>
      </w:r>
      <w:proofErr w:type="spellEnd"/>
      <w:r>
        <w:rPr>
          <w:rFonts w:ascii="Verdana" w:hAnsi="Verdana"/>
          <w:color w:val="C9211E"/>
        </w:rPr>
        <w:t xml:space="preserve"> Services erhalten haben)</w:t>
      </w:r>
    </w:p>
    <w:p w14:paraId="097CF366" w14:textId="60119914" w:rsidR="00041EC8" w:rsidRDefault="00735465">
      <w:pPr>
        <w:pStyle w:val="Textkrper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1A3A30E5" wp14:editId="43828427">
            <wp:simplePos x="0" y="0"/>
            <wp:positionH relativeFrom="column">
              <wp:posOffset>4602480</wp:posOffset>
            </wp:positionH>
            <wp:positionV relativeFrom="paragraph">
              <wp:posOffset>260350</wp:posOffset>
            </wp:positionV>
            <wp:extent cx="1216800" cy="1216800"/>
            <wp:effectExtent l="0" t="0" r="2540" b="2540"/>
            <wp:wrapSquare wrapText="bothSides"/>
            <wp:docPr id="342050054" name="Grafik 1" descr="Ein Bild, das Muster, Quadrat, Symmetrie, Pix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050054" name="Grafik 1" descr="Ein Bild, das Muster, Quadrat, Symmetrie, Pixel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800" cy="121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24BDA" w14:textId="3561F008" w:rsidR="00041EC8" w:rsidRDefault="00735465">
      <w:pPr>
        <w:pStyle w:val="Textkrper"/>
        <w:rPr>
          <w:rFonts w:ascii="Verdana" w:hAnsi="Verdana"/>
        </w:rPr>
      </w:pPr>
      <w:r>
        <w:rPr>
          <w:rFonts w:ascii="Verdana" w:hAnsi="Verdana"/>
        </w:rPr>
        <w:t xml:space="preserve">Es geht ganz einfach: </w:t>
      </w:r>
    </w:p>
    <w:p w14:paraId="1C749BBA" w14:textId="77777777" w:rsidR="00041EC8" w:rsidRDefault="00735465">
      <w:pPr>
        <w:pStyle w:val="Textkrper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QR-Code scannen, </w:t>
      </w:r>
    </w:p>
    <w:p w14:paraId="4086E485" w14:textId="77777777" w:rsidR="00041EC8" w:rsidRDefault="00735465">
      <w:pPr>
        <w:pStyle w:val="Textkrper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Zugang beantragen,</w:t>
      </w:r>
    </w:p>
    <w:p w14:paraId="11F993C4" w14:textId="77777777" w:rsidR="00041EC8" w:rsidRDefault="00735465">
      <w:pPr>
        <w:pStyle w:val="Textkrper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im BED-Finanzmodul registrieren </w:t>
      </w:r>
    </w:p>
    <w:p w14:paraId="2EA68AB0" w14:textId="77777777" w:rsidR="00041EC8" w:rsidRDefault="00735465" w:rsidP="00735465">
      <w:pPr>
        <w:pStyle w:val="Textkrper"/>
        <w:tabs>
          <w:tab w:val="left" w:pos="9214"/>
        </w:tabs>
        <w:spacing w:before="360"/>
        <w:rPr>
          <w:rFonts w:ascii="Verdana" w:hAnsi="Verdana"/>
        </w:rPr>
      </w:pPr>
      <w:r>
        <w:rPr>
          <w:rFonts w:ascii="Verdana" w:hAnsi="Verdana"/>
        </w:rPr>
        <w:t>→ los geht’s! Informieren Sie sich und nutzen Sie die Chatfunktion in jedem Beitrag der Mediathek oben rechts, um Ihre individuellen Fragen zu stellen.</w:t>
      </w:r>
    </w:p>
    <w:p w14:paraId="46235C87" w14:textId="7C303E50" w:rsidR="00041EC8" w:rsidRDefault="00041EC8">
      <w:pPr>
        <w:pStyle w:val="Textkrper"/>
        <w:rPr>
          <w:rFonts w:ascii="Verdana" w:hAnsi="Verdana"/>
        </w:rPr>
      </w:pPr>
    </w:p>
    <w:p w14:paraId="55A171AC" w14:textId="679FE565" w:rsidR="00041EC8" w:rsidRDefault="00735465">
      <w:pPr>
        <w:pStyle w:val="Textkrper"/>
        <w:rPr>
          <w:rFonts w:ascii="Verdana" w:hAnsi="Verdana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57D3AEC2" wp14:editId="00E2ED98">
            <wp:simplePos x="0" y="0"/>
            <wp:positionH relativeFrom="column">
              <wp:posOffset>4438650</wp:posOffset>
            </wp:positionH>
            <wp:positionV relativeFrom="paragraph">
              <wp:posOffset>124460</wp:posOffset>
            </wp:positionV>
            <wp:extent cx="1605915" cy="1734820"/>
            <wp:effectExtent l="0" t="0" r="0" b="0"/>
            <wp:wrapSquare wrapText="largest"/>
            <wp:docPr id="2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</w:rPr>
        <w:t>Mit freundlichen Grüßen</w:t>
      </w:r>
    </w:p>
    <w:p w14:paraId="2D92AA07" w14:textId="3D78A663" w:rsidR="00041EC8" w:rsidRDefault="00735465">
      <w:pPr>
        <w:pStyle w:val="Textkrper"/>
        <w:rPr>
          <w:rFonts w:ascii="Verdana" w:hAnsi="Verdana"/>
        </w:rPr>
      </w:pPr>
      <w:r>
        <w:rPr>
          <w:rFonts w:ascii="Verdana" w:hAnsi="Verdana"/>
        </w:rPr>
        <w:t>Ihr Praxisteam</w:t>
      </w:r>
    </w:p>
    <w:p w14:paraId="6E91A083" w14:textId="77777777" w:rsidR="00041EC8" w:rsidRDefault="00041EC8">
      <w:pPr>
        <w:pStyle w:val="Textkrper"/>
        <w:rPr>
          <w:rFonts w:ascii="Verdana" w:hAnsi="Verdana"/>
        </w:rPr>
      </w:pPr>
    </w:p>
    <w:p w14:paraId="63C7B6DA" w14:textId="77777777" w:rsidR="00041EC8" w:rsidRDefault="00041EC8">
      <w:pPr>
        <w:pStyle w:val="Textkrper"/>
        <w:rPr>
          <w:rFonts w:ascii="Verdana" w:hAnsi="Verdana"/>
        </w:rPr>
      </w:pPr>
    </w:p>
    <w:p w14:paraId="7FBEAD5F" w14:textId="5793E6FF" w:rsidR="00041EC8" w:rsidRDefault="00041EC8">
      <w:pPr>
        <w:pStyle w:val="Textkrper"/>
        <w:rPr>
          <w:rFonts w:ascii="Verdana" w:hAnsi="Verdana"/>
        </w:rPr>
      </w:pPr>
    </w:p>
    <w:sectPr w:rsidR="00041EC8">
      <w:headerReference w:type="even" r:id="rId10"/>
      <w:headerReference w:type="default" r:id="rId11"/>
      <w:headerReference w:type="first" r:id="rId12"/>
      <w:pgSz w:w="11906" w:h="16838"/>
      <w:pgMar w:top="2537" w:right="1134" w:bottom="1134" w:left="1134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BAF61" w14:textId="77777777" w:rsidR="00735465" w:rsidRDefault="00735465">
      <w:r>
        <w:separator/>
      </w:r>
    </w:p>
  </w:endnote>
  <w:endnote w:type="continuationSeparator" w:id="0">
    <w:p w14:paraId="2F198902" w14:textId="77777777" w:rsidR="00735465" w:rsidRDefault="0073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4D971" w14:textId="77777777" w:rsidR="00735465" w:rsidRDefault="00735465">
      <w:r>
        <w:separator/>
      </w:r>
    </w:p>
  </w:footnote>
  <w:footnote w:type="continuationSeparator" w:id="0">
    <w:p w14:paraId="05B3C530" w14:textId="77777777" w:rsidR="00735465" w:rsidRDefault="00735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3FEF2" w14:textId="77777777" w:rsidR="00041EC8" w:rsidRDefault="00041EC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A27FD" w14:textId="77777777" w:rsidR="00041EC8" w:rsidRDefault="00735465">
    <w:pPr>
      <w:pStyle w:val="Kopfzeile"/>
      <w:rPr>
        <w:rFonts w:ascii="Verdana" w:hAnsi="Verdana"/>
        <w:color w:val="C9211E"/>
      </w:rPr>
    </w:pPr>
    <w:r>
      <w:rPr>
        <w:rFonts w:ascii="Verdana" w:hAnsi="Verdana"/>
        <w:color w:val="C9211E"/>
      </w:rPr>
      <w:t xml:space="preserve">Evtl. Ihr Briefkopf </w:t>
    </w:r>
  </w:p>
  <w:p w14:paraId="597D170F" w14:textId="77777777" w:rsidR="00041EC8" w:rsidRDefault="00041EC8">
    <w:pPr>
      <w:pStyle w:val="Kopfzeile"/>
    </w:pPr>
  </w:p>
  <w:p w14:paraId="2EEA87EC" w14:textId="77777777" w:rsidR="00041EC8" w:rsidRDefault="00041EC8">
    <w:pPr>
      <w:pStyle w:val="Kopfzeile"/>
    </w:pPr>
  </w:p>
  <w:p w14:paraId="766D2AAB" w14:textId="77777777" w:rsidR="00041EC8" w:rsidRDefault="00041EC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3663F" w14:textId="77777777" w:rsidR="00041EC8" w:rsidRDefault="00735465">
    <w:pPr>
      <w:pStyle w:val="Kopfzeile"/>
      <w:rPr>
        <w:rFonts w:ascii="Verdana" w:hAnsi="Verdana"/>
        <w:color w:val="C9211E"/>
      </w:rPr>
    </w:pPr>
    <w:r>
      <w:rPr>
        <w:rFonts w:ascii="Verdana" w:hAnsi="Verdana"/>
        <w:color w:val="C9211E"/>
      </w:rPr>
      <w:t xml:space="preserve">Evtl. Ihr Briefkopf </w:t>
    </w:r>
  </w:p>
  <w:p w14:paraId="29664FA9" w14:textId="77777777" w:rsidR="00041EC8" w:rsidRDefault="00041EC8">
    <w:pPr>
      <w:pStyle w:val="Kopfzeile"/>
    </w:pPr>
  </w:p>
  <w:p w14:paraId="550AD8E4" w14:textId="77777777" w:rsidR="00041EC8" w:rsidRDefault="00041EC8">
    <w:pPr>
      <w:pStyle w:val="Kopfzeile"/>
    </w:pPr>
  </w:p>
  <w:p w14:paraId="1C2F7C25" w14:textId="77777777" w:rsidR="00041EC8" w:rsidRDefault="00041E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9318D"/>
    <w:multiLevelType w:val="multilevel"/>
    <w:tmpl w:val="3558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34A4E9E"/>
    <w:multiLevelType w:val="multilevel"/>
    <w:tmpl w:val="86CA6D9E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7250E38"/>
    <w:multiLevelType w:val="multilevel"/>
    <w:tmpl w:val="3AA894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7883FA6"/>
    <w:multiLevelType w:val="multilevel"/>
    <w:tmpl w:val="E37A5CFC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54514682">
    <w:abstractNumId w:val="2"/>
  </w:num>
  <w:num w:numId="2" w16cid:durableId="1102528608">
    <w:abstractNumId w:val="3"/>
  </w:num>
  <w:num w:numId="3" w16cid:durableId="485509113">
    <w:abstractNumId w:val="0"/>
  </w:num>
  <w:num w:numId="4" w16cid:durableId="8862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C8"/>
    <w:rsid w:val="00041EC8"/>
    <w:rsid w:val="0041765E"/>
    <w:rsid w:val="0073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BFFB9"/>
  <w15:docId w15:val="{5B0E231A-7E19-4B44-A6E3-5F8D37EC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berschrift"/>
    <w:next w:val="Textkrper"/>
    <w:uiPriority w:val="9"/>
    <w:qFormat/>
    <w:pPr>
      <w:numPr>
        <w:numId w:val="2"/>
      </w:numPr>
      <w:outlineLvl w:val="0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Noto Sans Devanagari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Untertitel">
    <w:name w:val="Subtitle"/>
    <w:basedOn w:val="berschrift"/>
    <w:next w:val="Textkrper"/>
    <w:uiPriority w:val="11"/>
    <w:qFormat/>
    <w:pPr>
      <w:spacing w:before="60"/>
      <w:jc w:val="center"/>
    </w:pPr>
    <w:rPr>
      <w:sz w:val="36"/>
      <w:szCs w:val="36"/>
    </w:rPr>
  </w:style>
  <w:style w:type="paragraph" w:styleId="Titel">
    <w:name w:val="Title"/>
    <w:basedOn w:val="berschrift"/>
    <w:next w:val="Textkrper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Standard"/>
    <w:qFormat/>
  </w:style>
  <w:style w:type="paragraph" w:styleId="Fuzeile">
    <w:name w:val="footer"/>
    <w:basedOn w:val="Kopf-undFuzeile"/>
  </w:style>
  <w:style w:type="paragraph" w:styleId="Kopfzeile">
    <w:name w:val="header"/>
    <w:basedOn w:val="Kopf-undFuzei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795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Fanter</dc:creator>
  <dc:description/>
  <cp:lastModifiedBy>Katherina Chailaridis - VCU GmbH</cp:lastModifiedBy>
  <cp:revision>4</cp:revision>
  <dcterms:created xsi:type="dcterms:W3CDTF">2024-12-19T16:34:00Z</dcterms:created>
  <dcterms:modified xsi:type="dcterms:W3CDTF">2024-12-20T09:03:00Z</dcterms:modified>
  <dc:language>de-DE</dc:language>
</cp:coreProperties>
</file>